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>18. Njemačka regionalni pregled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Južna Njemačka 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Južna Njemačka zauzima alpski i predalpski prostor te južni, rubni dio njemačkoga sredogorja.</w:t>
      </w:r>
    </w:p>
    <w:p>
      <w:pPr>
        <w:pStyle w:val="Normal"/>
        <w:numPr>
          <w:ilvl w:val="0"/>
          <w:numId w:val="1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Bavarsko glavno gradsko i industrijsko središte je München.</w:t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 zapadu južne Njemačke razvio se Stuttgart, glavni grad Baden-Württemberga.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Srednja Njemačka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Srednja Njemačka zauzima najveći dio njemačkog sredogorja.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zapadu se izdvaja Porajnje, najgušće naseljen i razvijen dio Njemačke.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saveznoj zemlji Sjevernoj Rajni-Vestfaliji nalazi se najveća europska gradska regija Ruhr. </w:t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Uz Ruhr se danas u jedinstveno gradsko područje vežu i gradovi zapadno od Rajne te Düsseldorf, Wuppertal i Köln na jugu.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Frankfurt na Majni je najjače poslovno i trgovačko središte i jedna od najvećih europskih zračnih luka.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I</w:t>
      </w:r>
      <w:r>
        <w:rPr>
          <w:rFonts w:ascii="Lato medium" w:hAnsi="Lato medium"/>
          <w:sz w:val="30"/>
          <w:szCs w:val="30"/>
        </w:rPr>
        <w:t xml:space="preserve">stočni dio njemačkog sredogorja gusto je naseljen, </w:t>
      </w:r>
      <w:r>
        <w:rPr>
          <w:rFonts w:ascii="Lato medium" w:hAnsi="Lato medium"/>
          <w:sz w:val="30"/>
          <w:szCs w:val="30"/>
        </w:rPr>
        <w:t>a n</w:t>
      </w:r>
      <w:r>
        <w:rPr>
          <w:rFonts w:ascii="Lato medium" w:hAnsi="Lato medium"/>
          <w:sz w:val="30"/>
          <w:szCs w:val="30"/>
        </w:rPr>
        <w:t>ajveći su gradovi Leipzig i Dresden.</w:t>
      </w:r>
    </w:p>
    <w:p>
      <w:pPr>
        <w:pStyle w:val="Normal"/>
        <w:numPr>
          <w:ilvl w:val="0"/>
          <w:numId w:val="0"/>
        </w:numPr>
        <w:spacing w:before="0" w:after="0"/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380" w:right="0" w:hanging="0"/>
        <w:jc w:val="left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0"/>
        <w:ind w:left="380" w:right="0" w:hanging="0"/>
        <w:jc w:val="left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Sjeverna Njemačka 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Sjeverna Njemačka je nizina </w:t>
      </w:r>
      <w:r>
        <w:rPr>
          <w:rFonts w:ascii="Lato medium" w:hAnsi="Lato medium"/>
          <w:sz w:val="30"/>
          <w:szCs w:val="30"/>
        </w:rPr>
        <w:t>i p</w:t>
      </w:r>
      <w:r>
        <w:rPr>
          <w:rFonts w:ascii="Lato medium" w:hAnsi="Lato medium"/>
          <w:sz w:val="30"/>
          <w:szCs w:val="30"/>
        </w:rPr>
        <w:t xml:space="preserve">oljoprivreda je vrlo razvijena.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Gradovi su se razvili dalje od obale na estuarijima velikih rijeka.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Najveći gradovi i najvažnije njemačke luke su Hamburg i Bremen.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Hamburg je drugi po veličini grad u Njemačkoj. </w:t>
      </w:r>
    </w:p>
    <w:p>
      <w:pPr>
        <w:pStyle w:val="Normal"/>
        <w:numPr>
          <w:ilvl w:val="0"/>
          <w:numId w:val="2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Plovne rijeke povezane su kanalima.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Najdulji je kanal Mittelland, koji preko rijeke Ems povezuje Berlin i Rajnu </w:t>
      </w:r>
      <w:r>
        <w:rPr>
          <w:rFonts w:ascii="Lato medium" w:hAnsi="Lato medium"/>
          <w:sz w:val="30"/>
          <w:szCs w:val="30"/>
        </w:rPr>
        <w:t>te je d</w:t>
      </w:r>
      <w:r>
        <w:rPr>
          <w:rFonts w:ascii="Lato medium" w:hAnsi="Lato medium"/>
          <w:sz w:val="30"/>
          <w:szCs w:val="30"/>
        </w:rPr>
        <w:t xml:space="preserve">už njega nastalo više većih središta. </w:t>
      </w:r>
    </w:p>
    <w:p>
      <w:pPr>
        <w:pStyle w:val="Normal"/>
        <w:numPr>
          <w:ilvl w:val="0"/>
          <w:numId w:val="2"/>
        </w:numPr>
        <w:spacing w:before="0" w:after="20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Glavni i najveći grad je Berlin.</w:t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LibreOffice/7.0.1.2$Windows_X86_64 LibreOffice_project/7cbcfc562f6eb6708b5ff7d7397325de9e764452</Application>
  <Pages>2</Pages>
  <Words>210</Words>
  <Characters>1117</Characters>
  <CharactersWithSpaces>1302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2021-08-07T11:41:47Z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